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571F5" w14:textId="77777777" w:rsidR="00B803AF" w:rsidRPr="006A097A" w:rsidRDefault="00B803AF" w:rsidP="00B803AF">
      <w:pPr>
        <w:jc w:val="right"/>
        <w:rPr>
          <w:rFonts w:ascii="Sylfaen" w:hAnsi="Sylfaen"/>
          <w:sz w:val="20"/>
          <w:szCs w:val="20"/>
        </w:rPr>
      </w:pP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დანართი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№2</w:t>
      </w:r>
    </w:p>
    <w:p w14:paraId="53618843" w14:textId="664F0435" w:rsidR="00B803AF" w:rsidRPr="006A097A" w:rsidRDefault="00402904" w:rsidP="005C55E7">
      <w:pPr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6A097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</w:p>
    <w:p w14:paraId="1758386A" w14:textId="2E7909EF" w:rsidR="00B803AF" w:rsidRPr="006A097A" w:rsidRDefault="00B803AF" w:rsidP="00B803AF">
      <w:pPr>
        <w:pStyle w:val="ListParagraph"/>
        <w:numPr>
          <w:ilvl w:val="0"/>
          <w:numId w:val="1"/>
        </w:numPr>
        <w:ind w:left="540" w:hanging="90"/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6A097A">
        <w:rPr>
          <w:rFonts w:ascii="Sylfaen" w:hAnsi="Sylfaen"/>
          <w:b/>
          <w:bCs/>
          <w:sz w:val="20"/>
          <w:szCs w:val="20"/>
        </w:rPr>
        <w:t>წარმოსადგენი</w:t>
      </w:r>
      <w:proofErr w:type="spellEnd"/>
      <w:r w:rsidRPr="006A097A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sz w:val="20"/>
          <w:szCs w:val="20"/>
        </w:rPr>
        <w:t>დოკუმენტაცია</w:t>
      </w:r>
      <w:proofErr w:type="spellEnd"/>
      <w:r w:rsidRPr="006A097A">
        <w:rPr>
          <w:rFonts w:ascii="Sylfaen" w:hAnsi="Sylfaen"/>
          <w:b/>
          <w:bCs/>
          <w:sz w:val="20"/>
          <w:szCs w:val="20"/>
        </w:rPr>
        <w:t xml:space="preserve">: </w:t>
      </w:r>
    </w:p>
    <w:p w14:paraId="0D873103" w14:textId="77777777" w:rsidR="00B803AF" w:rsidRPr="006A097A" w:rsidRDefault="00B803AF" w:rsidP="00B803AF">
      <w:pPr>
        <w:pStyle w:val="ListParagraph"/>
        <w:ind w:left="0"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 xml:space="preserve">ა) </w:t>
      </w:r>
      <w:proofErr w:type="spellStart"/>
      <w:r w:rsidRPr="006A097A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შემუშავების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მიზნებისთვის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მოსამზადებელი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კვლევა</w:t>
      </w:r>
      <w:proofErr w:type="spellEnd"/>
      <w:r w:rsidRPr="006A097A">
        <w:rPr>
          <w:rFonts w:ascii="Sylfaen" w:hAnsi="Sylfaen"/>
          <w:sz w:val="20"/>
          <w:szCs w:val="20"/>
        </w:rPr>
        <w:t>; [</w:t>
      </w:r>
      <w:proofErr w:type="spellStart"/>
      <w:r w:rsidRPr="006A097A">
        <w:rPr>
          <w:rFonts w:ascii="Sylfaen" w:hAnsi="Sylfaen"/>
          <w:sz w:val="20"/>
          <w:szCs w:val="20"/>
        </w:rPr>
        <w:t>კვლევის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საფუძველზე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საბაზისო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მონაცემების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ასახვა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განხორციელდეს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„</w:t>
      </w:r>
      <w:proofErr w:type="spellStart"/>
      <w:r w:rsidRPr="006A097A">
        <w:rPr>
          <w:rFonts w:ascii="Sylfaen" w:hAnsi="Sylfaen"/>
          <w:sz w:val="20"/>
          <w:szCs w:val="20"/>
        </w:rPr>
        <w:t>სივრცის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დაგეგმარებისა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ქალაქთმშენებლობითი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გეგმების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შემუშავების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წესის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შესახებ</w:t>
      </w:r>
      <w:proofErr w:type="spellEnd"/>
      <w:r w:rsidRPr="006A097A">
        <w:rPr>
          <w:rFonts w:ascii="Sylfaen" w:hAnsi="Sylfaen"/>
          <w:sz w:val="20"/>
          <w:szCs w:val="20"/>
        </w:rPr>
        <w:t xml:space="preserve">“ </w:t>
      </w:r>
      <w:proofErr w:type="spellStart"/>
      <w:r w:rsidRPr="006A097A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მთავრობის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2019 </w:t>
      </w:r>
      <w:proofErr w:type="spellStart"/>
      <w:r w:rsidRPr="006A097A">
        <w:rPr>
          <w:rFonts w:ascii="Sylfaen" w:hAnsi="Sylfaen"/>
          <w:sz w:val="20"/>
          <w:szCs w:val="20"/>
        </w:rPr>
        <w:t>წლის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3 </w:t>
      </w:r>
      <w:proofErr w:type="spellStart"/>
      <w:r w:rsidRPr="006A097A">
        <w:rPr>
          <w:rFonts w:ascii="Sylfaen" w:hAnsi="Sylfaen"/>
          <w:sz w:val="20"/>
          <w:szCs w:val="20"/>
        </w:rPr>
        <w:t>ივნისის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№260 </w:t>
      </w:r>
      <w:proofErr w:type="spellStart"/>
      <w:r w:rsidRPr="006A097A">
        <w:rPr>
          <w:rFonts w:ascii="Sylfaen" w:hAnsi="Sylfaen"/>
          <w:sz w:val="20"/>
          <w:szCs w:val="20"/>
        </w:rPr>
        <w:t>დადგენილებით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დამტკიცებული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სივრცის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დაგეგმარებისა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ქალაქთმშენებლობითი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გეგმების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შემუშავების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წესის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№6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№7 </w:t>
      </w:r>
      <w:proofErr w:type="spellStart"/>
      <w:r w:rsidRPr="006A097A">
        <w:rPr>
          <w:rFonts w:ascii="Sylfaen" w:hAnsi="Sylfaen"/>
          <w:sz w:val="20"/>
          <w:szCs w:val="20"/>
        </w:rPr>
        <w:t>დანართების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6A097A">
        <w:rPr>
          <w:rFonts w:ascii="Sylfaen" w:hAnsi="Sylfaen"/>
          <w:sz w:val="20"/>
          <w:szCs w:val="20"/>
        </w:rPr>
        <w:t xml:space="preserve">.] </w:t>
      </w:r>
    </w:p>
    <w:p w14:paraId="41956DD7" w14:textId="77777777" w:rsidR="00B803AF" w:rsidRPr="006A097A" w:rsidRDefault="00B803AF" w:rsidP="00B803AF">
      <w:pPr>
        <w:pStyle w:val="ListParagraph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 xml:space="preserve">ბ) </w:t>
      </w: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კონცეფცია</w:t>
      </w:r>
      <w:proofErr w:type="spellEnd"/>
      <w:r w:rsidRPr="006A097A">
        <w:rPr>
          <w:rFonts w:ascii="Sylfaen" w:hAnsi="Sylfaen"/>
          <w:sz w:val="20"/>
          <w:szCs w:val="20"/>
        </w:rPr>
        <w:t>;</w:t>
      </w:r>
    </w:p>
    <w:p w14:paraId="5FB55E63" w14:textId="47CEBBA1" w:rsidR="00B803AF" w:rsidRPr="006A097A" w:rsidRDefault="00B803AF" w:rsidP="00B803AF">
      <w:pPr>
        <w:pStyle w:val="ListParagraph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 xml:space="preserve">გ) </w:t>
      </w: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პროექტი</w:t>
      </w:r>
      <w:proofErr w:type="spellEnd"/>
      <w:r w:rsidRPr="006A097A">
        <w:rPr>
          <w:rFonts w:ascii="Sylfaen" w:hAnsi="Sylfaen"/>
          <w:sz w:val="20"/>
          <w:szCs w:val="20"/>
        </w:rPr>
        <w:t>.</w:t>
      </w:r>
    </w:p>
    <w:p w14:paraId="7693E16C" w14:textId="77777777" w:rsidR="00B803AF" w:rsidRPr="006A097A" w:rsidRDefault="00B803AF" w:rsidP="00B803AF">
      <w:pPr>
        <w:ind w:left="540"/>
        <w:jc w:val="both"/>
        <w:rPr>
          <w:rFonts w:ascii="Sylfaen" w:hAnsi="Sylfaen"/>
          <w:b/>
          <w:bCs/>
          <w:sz w:val="20"/>
          <w:szCs w:val="20"/>
        </w:rPr>
      </w:pPr>
      <w:r w:rsidRPr="006A097A">
        <w:rPr>
          <w:rFonts w:ascii="Sylfaen" w:hAnsi="Sylfaen"/>
          <w:b/>
          <w:bCs/>
          <w:sz w:val="20"/>
          <w:szCs w:val="20"/>
        </w:rPr>
        <w:t xml:space="preserve">2. </w:t>
      </w:r>
      <w:proofErr w:type="spellStart"/>
      <w:proofErr w:type="gramStart"/>
      <w:r w:rsidRPr="006A097A">
        <w:rPr>
          <w:rFonts w:ascii="Sylfaen" w:hAnsi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6A097A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sz w:val="20"/>
          <w:szCs w:val="20"/>
        </w:rPr>
        <w:t>კანონმდებლობა</w:t>
      </w:r>
      <w:proofErr w:type="spellEnd"/>
      <w:r w:rsidRPr="006A097A">
        <w:rPr>
          <w:rFonts w:ascii="Sylfaen" w:hAnsi="Sylfaen"/>
          <w:b/>
          <w:bCs/>
          <w:sz w:val="20"/>
          <w:szCs w:val="20"/>
        </w:rPr>
        <w:t xml:space="preserve">: </w:t>
      </w:r>
    </w:p>
    <w:p w14:paraId="4A3EB719" w14:textId="77777777" w:rsidR="00B803AF" w:rsidRPr="006A097A" w:rsidRDefault="00B803AF" w:rsidP="00B803AF">
      <w:pPr>
        <w:tabs>
          <w:tab w:val="left" w:pos="720"/>
        </w:tabs>
        <w:spacing w:after="0"/>
        <w:ind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>-</w:t>
      </w:r>
      <w:proofErr w:type="spellStart"/>
      <w:r w:rsidRPr="006A097A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კანონი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„</w:t>
      </w:r>
      <w:proofErr w:type="spellStart"/>
      <w:r w:rsidRPr="006A097A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სივრცის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დაგეგმარების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sz w:val="20"/>
          <w:szCs w:val="20"/>
        </w:rPr>
        <w:t>არქიტექტურული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სამშენებლო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საქმიანობის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კოდექსი</w:t>
      </w:r>
      <w:proofErr w:type="spellEnd"/>
      <w:r w:rsidRPr="006A097A">
        <w:rPr>
          <w:rFonts w:ascii="Sylfaen" w:hAnsi="Sylfaen"/>
          <w:sz w:val="20"/>
          <w:szCs w:val="20"/>
        </w:rPr>
        <w:t xml:space="preserve">“; </w:t>
      </w:r>
    </w:p>
    <w:p w14:paraId="08F4CCD7" w14:textId="77777777" w:rsidR="00B803AF" w:rsidRPr="006A097A" w:rsidRDefault="00B803AF" w:rsidP="00B803AF">
      <w:pPr>
        <w:tabs>
          <w:tab w:val="left" w:pos="720"/>
        </w:tabs>
        <w:spacing w:after="0"/>
        <w:ind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>-</w:t>
      </w: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გარემოსდაცვითი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შეფასების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კოდექსი</w:t>
      </w:r>
      <w:proofErr w:type="spellEnd"/>
      <w:r w:rsidRPr="006A097A">
        <w:rPr>
          <w:rFonts w:ascii="Sylfaen" w:hAnsi="Sylfaen"/>
          <w:sz w:val="20"/>
          <w:szCs w:val="20"/>
        </w:rPr>
        <w:t>; -„</w:t>
      </w:r>
      <w:proofErr w:type="spellStart"/>
      <w:r w:rsidRPr="006A097A">
        <w:rPr>
          <w:rFonts w:ascii="Sylfaen" w:hAnsi="Sylfaen"/>
          <w:sz w:val="20"/>
          <w:szCs w:val="20"/>
        </w:rPr>
        <w:t>სივრცის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დაგეგმარებისა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ქალაქთმშენებლობითი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გეგმების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შემუშავების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წესის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შესახებ</w:t>
      </w:r>
      <w:proofErr w:type="spellEnd"/>
      <w:r w:rsidRPr="006A097A">
        <w:rPr>
          <w:rFonts w:ascii="Sylfaen" w:hAnsi="Sylfaen"/>
          <w:sz w:val="20"/>
          <w:szCs w:val="20"/>
        </w:rPr>
        <w:t xml:space="preserve">“ </w:t>
      </w:r>
      <w:proofErr w:type="spellStart"/>
      <w:r w:rsidRPr="006A097A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მთავრობის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2019 </w:t>
      </w:r>
      <w:proofErr w:type="spellStart"/>
      <w:r w:rsidRPr="006A097A">
        <w:rPr>
          <w:rFonts w:ascii="Sylfaen" w:hAnsi="Sylfaen"/>
          <w:sz w:val="20"/>
          <w:szCs w:val="20"/>
        </w:rPr>
        <w:t>წლის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3 </w:t>
      </w:r>
      <w:proofErr w:type="spellStart"/>
      <w:r w:rsidRPr="006A097A">
        <w:rPr>
          <w:rFonts w:ascii="Sylfaen" w:hAnsi="Sylfaen"/>
          <w:sz w:val="20"/>
          <w:szCs w:val="20"/>
        </w:rPr>
        <w:t>ივნისის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№260 </w:t>
      </w:r>
      <w:proofErr w:type="spellStart"/>
      <w:r w:rsidRPr="006A097A">
        <w:rPr>
          <w:rFonts w:ascii="Sylfaen" w:hAnsi="Sylfaen"/>
          <w:sz w:val="20"/>
          <w:szCs w:val="20"/>
        </w:rPr>
        <w:t>დადგენილება</w:t>
      </w:r>
      <w:proofErr w:type="spellEnd"/>
      <w:r w:rsidRPr="006A097A">
        <w:rPr>
          <w:rFonts w:ascii="Sylfaen" w:hAnsi="Sylfaen"/>
          <w:sz w:val="20"/>
          <w:szCs w:val="20"/>
        </w:rPr>
        <w:t xml:space="preserve">; </w:t>
      </w:r>
    </w:p>
    <w:p w14:paraId="1C602E37" w14:textId="77777777" w:rsidR="00B803AF" w:rsidRPr="006A097A" w:rsidRDefault="00B803AF" w:rsidP="00B803AF">
      <w:pPr>
        <w:tabs>
          <w:tab w:val="left" w:pos="720"/>
        </w:tabs>
        <w:spacing w:after="0"/>
        <w:ind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>-„</w:t>
      </w:r>
      <w:proofErr w:type="spellStart"/>
      <w:r w:rsidRPr="006A097A">
        <w:rPr>
          <w:rFonts w:ascii="Sylfaen" w:hAnsi="Sylfaen"/>
          <w:sz w:val="20"/>
          <w:szCs w:val="20"/>
        </w:rPr>
        <w:t>ტერიტორიების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გამოყენების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რეგულირების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ძირითადი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დებულებების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შესახებ</w:t>
      </w:r>
      <w:proofErr w:type="spellEnd"/>
      <w:proofErr w:type="gramStart"/>
      <w:r w:rsidRPr="006A097A">
        <w:rPr>
          <w:rFonts w:ascii="Sylfaen" w:hAnsi="Sylfaen"/>
          <w:sz w:val="20"/>
          <w:szCs w:val="20"/>
        </w:rPr>
        <w:t xml:space="preserve">“ </w:t>
      </w:r>
      <w:proofErr w:type="spellStart"/>
      <w:r w:rsidRPr="006A097A">
        <w:rPr>
          <w:rFonts w:ascii="Sylfaen" w:hAnsi="Sylfaen"/>
          <w:sz w:val="20"/>
          <w:szCs w:val="20"/>
        </w:rPr>
        <w:t>საქართველოს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მთავრობის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2019 </w:t>
      </w:r>
      <w:proofErr w:type="spellStart"/>
      <w:r w:rsidRPr="006A097A">
        <w:rPr>
          <w:rFonts w:ascii="Sylfaen" w:hAnsi="Sylfaen"/>
          <w:sz w:val="20"/>
          <w:szCs w:val="20"/>
        </w:rPr>
        <w:t>წლის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3 </w:t>
      </w:r>
      <w:proofErr w:type="spellStart"/>
      <w:r w:rsidRPr="006A097A">
        <w:rPr>
          <w:rFonts w:ascii="Sylfaen" w:hAnsi="Sylfaen"/>
          <w:sz w:val="20"/>
          <w:szCs w:val="20"/>
        </w:rPr>
        <w:t>ივნისის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№261 </w:t>
      </w:r>
      <w:proofErr w:type="spellStart"/>
      <w:r w:rsidRPr="006A097A">
        <w:rPr>
          <w:rFonts w:ascii="Sylfaen" w:hAnsi="Sylfaen"/>
          <w:sz w:val="20"/>
          <w:szCs w:val="20"/>
        </w:rPr>
        <w:t>დადგენილება</w:t>
      </w:r>
      <w:proofErr w:type="spellEnd"/>
      <w:r w:rsidRPr="006A097A">
        <w:rPr>
          <w:rFonts w:ascii="Sylfaen" w:hAnsi="Sylfaen"/>
          <w:sz w:val="20"/>
          <w:szCs w:val="20"/>
        </w:rPr>
        <w:t xml:space="preserve">; </w:t>
      </w:r>
    </w:p>
    <w:p w14:paraId="2DCE0D91" w14:textId="5EFDC640" w:rsidR="00B803AF" w:rsidRPr="00000D60" w:rsidRDefault="00B803AF" w:rsidP="00B803AF">
      <w:pPr>
        <w:tabs>
          <w:tab w:val="left" w:pos="720"/>
        </w:tabs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000D60">
        <w:rPr>
          <w:rFonts w:ascii="Sylfaen" w:hAnsi="Sylfaen"/>
          <w:color w:val="000000" w:themeColor="text1"/>
          <w:sz w:val="20"/>
          <w:szCs w:val="20"/>
        </w:rPr>
        <w:t>-„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ურეკი-შეკვეთილის</w:t>
      </w:r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სარეკრეაციო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ტერიტორიის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ქალაქთმშენებლობითი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გეგმების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დამტკიცების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თაობაზე</w:t>
      </w:r>
      <w:proofErr w:type="spellEnd"/>
      <w:proofErr w:type="gramStart"/>
      <w:r w:rsidRPr="00000D60">
        <w:rPr>
          <w:rFonts w:ascii="Sylfaen" w:hAnsi="Sylfaen"/>
          <w:color w:val="000000" w:themeColor="text1"/>
          <w:sz w:val="20"/>
          <w:szCs w:val="20"/>
        </w:rPr>
        <w:t xml:space="preserve">“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საქართველოს</w:t>
      </w:r>
      <w:proofErr w:type="spellEnd"/>
      <w:proofErr w:type="gram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მთავრობის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2019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წლის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2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დეკემბრის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№59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0</w:t>
      </w:r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დადგენილება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4BF2D2F5" w14:textId="0ACBC5C7" w:rsidR="00B803AF" w:rsidRPr="00000D60" w:rsidRDefault="00B803AF" w:rsidP="00B803AF">
      <w:pPr>
        <w:tabs>
          <w:tab w:val="left" w:pos="810"/>
        </w:tabs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000D60">
        <w:rPr>
          <w:rFonts w:ascii="Sylfaen" w:hAnsi="Sylfaen"/>
          <w:color w:val="000000" w:themeColor="text1"/>
          <w:sz w:val="20"/>
          <w:szCs w:val="20"/>
        </w:rPr>
        <w:t xml:space="preserve">- </w:t>
      </w:r>
      <w:proofErr w:type="spellStart"/>
      <w:proofErr w:type="gramStart"/>
      <w:r w:rsidRPr="00000D60">
        <w:rPr>
          <w:rFonts w:ascii="Sylfaen" w:hAnsi="Sylfaen"/>
          <w:color w:val="000000" w:themeColor="text1"/>
          <w:sz w:val="20"/>
          <w:szCs w:val="20"/>
        </w:rPr>
        <w:t>საჭიროებისამებრ</w:t>
      </w:r>
      <w:proofErr w:type="spellEnd"/>
      <w:proofErr w:type="gram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სხვა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სამართლებრივი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აქტები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>.</w:t>
      </w:r>
    </w:p>
    <w:p w14:paraId="466F1C77" w14:textId="77777777" w:rsidR="00B803AF" w:rsidRPr="006A097A" w:rsidRDefault="00B803AF" w:rsidP="00B803AF">
      <w:pPr>
        <w:tabs>
          <w:tab w:val="left" w:pos="810"/>
        </w:tabs>
        <w:spacing w:after="0"/>
        <w:ind w:firstLine="720"/>
        <w:jc w:val="both"/>
        <w:rPr>
          <w:rFonts w:ascii="Sylfaen" w:hAnsi="Sylfaen"/>
          <w:sz w:val="20"/>
          <w:szCs w:val="20"/>
        </w:rPr>
      </w:pPr>
    </w:p>
    <w:p w14:paraId="59A0058C" w14:textId="6B01BB6D" w:rsidR="00B803AF" w:rsidRPr="006A097A" w:rsidRDefault="00B803AF" w:rsidP="00B803AF">
      <w:pPr>
        <w:ind w:left="630"/>
        <w:jc w:val="both"/>
        <w:rPr>
          <w:rFonts w:ascii="Sylfaen" w:hAnsi="Sylfaen"/>
          <w:b/>
          <w:bCs/>
          <w:sz w:val="20"/>
          <w:szCs w:val="20"/>
        </w:rPr>
      </w:pPr>
      <w:r w:rsidRPr="006A097A">
        <w:rPr>
          <w:rFonts w:ascii="Sylfaen" w:hAnsi="Sylfaen"/>
          <w:b/>
          <w:bCs/>
          <w:sz w:val="20"/>
          <w:szCs w:val="20"/>
        </w:rPr>
        <w:t xml:space="preserve">3. </w:t>
      </w:r>
      <w:proofErr w:type="spellStart"/>
      <w:proofErr w:type="gramStart"/>
      <w:r w:rsidRPr="006A097A">
        <w:rPr>
          <w:rFonts w:ascii="Sylfaen" w:hAnsi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sz w:val="20"/>
          <w:szCs w:val="20"/>
        </w:rPr>
        <w:t>კონცეფციის</w:t>
      </w:r>
      <w:proofErr w:type="spellEnd"/>
      <w:r w:rsidRPr="006A097A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sz w:val="20"/>
          <w:szCs w:val="20"/>
        </w:rPr>
        <w:t>შემადგენლობა</w:t>
      </w:r>
      <w:proofErr w:type="spellEnd"/>
      <w:r w:rsidRPr="006A097A">
        <w:rPr>
          <w:rFonts w:ascii="Sylfaen" w:hAnsi="Sylfaen"/>
          <w:b/>
          <w:bCs/>
          <w:sz w:val="20"/>
          <w:szCs w:val="20"/>
        </w:rPr>
        <w:t>:</w:t>
      </w:r>
    </w:p>
    <w:p w14:paraId="3E300F6E" w14:textId="77777777" w:rsidR="00B803AF" w:rsidRPr="006A097A" w:rsidRDefault="00B803AF" w:rsidP="00B803AF">
      <w:pPr>
        <w:spacing w:after="0"/>
        <w:ind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კონცეფცია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მოიცავდეს</w:t>
      </w:r>
      <w:proofErr w:type="spellEnd"/>
      <w:r w:rsidRPr="006A097A">
        <w:rPr>
          <w:rFonts w:ascii="Sylfaen" w:hAnsi="Sylfaen"/>
          <w:sz w:val="20"/>
          <w:szCs w:val="20"/>
        </w:rPr>
        <w:t xml:space="preserve">: </w:t>
      </w:r>
    </w:p>
    <w:p w14:paraId="4E1AFF56" w14:textId="77777777" w:rsidR="00B803AF" w:rsidRPr="006A097A" w:rsidRDefault="00B803AF" w:rsidP="00B803AF">
      <w:pPr>
        <w:spacing w:after="0"/>
        <w:ind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 xml:space="preserve">ა) </w:t>
      </w: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საბაზისო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რუკაზე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დამუშავებულ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რეგულირების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გრაფიკულ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მონახაზს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ტექსტურ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ანოტაციას</w:t>
      </w:r>
      <w:proofErr w:type="spellEnd"/>
      <w:r w:rsidRPr="006A097A">
        <w:rPr>
          <w:rFonts w:ascii="Sylfaen" w:hAnsi="Sylfaen"/>
          <w:sz w:val="20"/>
          <w:szCs w:val="20"/>
        </w:rPr>
        <w:t xml:space="preserve">; </w:t>
      </w:r>
    </w:p>
    <w:p w14:paraId="479C5AEC" w14:textId="77777777" w:rsidR="00B803AF" w:rsidRPr="006A097A" w:rsidRDefault="00B803AF" w:rsidP="00B803AF">
      <w:pPr>
        <w:spacing w:after="0"/>
        <w:ind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 xml:space="preserve">ბ) </w:t>
      </w: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ალტერნატიული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გადაწყვეტის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შესაძლო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ვარიანტებს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(</w:t>
      </w:r>
      <w:proofErr w:type="spellStart"/>
      <w:r w:rsidRPr="006A097A">
        <w:rPr>
          <w:rFonts w:ascii="Sylfaen" w:hAnsi="Sylfaen"/>
          <w:sz w:val="20"/>
          <w:szCs w:val="20"/>
        </w:rPr>
        <w:t>საჭიროების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6A097A">
        <w:rPr>
          <w:rFonts w:ascii="Sylfaen" w:hAnsi="Sylfaen"/>
          <w:sz w:val="20"/>
          <w:szCs w:val="20"/>
        </w:rPr>
        <w:t xml:space="preserve">); </w:t>
      </w:r>
    </w:p>
    <w:p w14:paraId="3D93D66C" w14:textId="118A8658" w:rsidR="00B803AF" w:rsidRPr="006A097A" w:rsidRDefault="00B803AF" w:rsidP="00B803AF">
      <w:pPr>
        <w:spacing w:after="0"/>
        <w:ind w:firstLine="720"/>
        <w:jc w:val="both"/>
        <w:rPr>
          <w:rFonts w:ascii="Sylfaen" w:hAnsi="Sylfaen"/>
          <w:sz w:val="20"/>
          <w:szCs w:val="20"/>
        </w:rPr>
      </w:pPr>
      <w:r w:rsidRPr="006A097A">
        <w:rPr>
          <w:rFonts w:ascii="Sylfaen" w:hAnsi="Sylfaen"/>
          <w:sz w:val="20"/>
          <w:szCs w:val="20"/>
        </w:rPr>
        <w:t>გ)</w:t>
      </w:r>
      <w:r w:rsidR="00402904" w:rsidRPr="006A097A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6A097A">
        <w:rPr>
          <w:rFonts w:ascii="Sylfaen" w:hAnsi="Sylfaen"/>
          <w:sz w:val="20"/>
          <w:szCs w:val="20"/>
        </w:rPr>
        <w:t>საბაზისო</w:t>
      </w:r>
      <w:proofErr w:type="spellEnd"/>
      <w:proofErr w:type="gram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მონაცემთა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მატრიცას</w:t>
      </w:r>
      <w:proofErr w:type="spellEnd"/>
      <w:r w:rsidRPr="006A097A">
        <w:rPr>
          <w:rFonts w:ascii="Sylfaen" w:hAnsi="Sylfaen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sz w:val="20"/>
          <w:szCs w:val="20"/>
        </w:rPr>
        <w:t>საჭიროების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6A097A">
        <w:rPr>
          <w:rFonts w:ascii="Sylfaen" w:hAnsi="Sylfaen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sz w:val="20"/>
          <w:szCs w:val="20"/>
        </w:rPr>
        <w:t>მათ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ანალიზს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და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შემოთავაზებული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გადაწყვეტ</w:t>
      </w:r>
      <w:proofErr w:type="spellEnd"/>
      <w:r w:rsidRPr="006A097A">
        <w:rPr>
          <w:rFonts w:ascii="Sylfaen" w:hAnsi="Sylfaen"/>
          <w:sz w:val="20"/>
          <w:szCs w:val="20"/>
        </w:rPr>
        <w:t>(</w:t>
      </w:r>
      <w:proofErr w:type="spellStart"/>
      <w:r w:rsidRPr="006A097A">
        <w:rPr>
          <w:rFonts w:ascii="Sylfaen" w:hAnsi="Sylfaen"/>
          <w:sz w:val="20"/>
          <w:szCs w:val="20"/>
        </w:rPr>
        <w:t>ებ</w:t>
      </w:r>
      <w:proofErr w:type="spellEnd"/>
      <w:r w:rsidRPr="006A097A">
        <w:rPr>
          <w:rFonts w:ascii="Sylfaen" w:hAnsi="Sylfaen"/>
          <w:sz w:val="20"/>
          <w:szCs w:val="20"/>
        </w:rPr>
        <w:t>)</w:t>
      </w:r>
      <w:proofErr w:type="spellStart"/>
      <w:r w:rsidRPr="006A097A">
        <w:rPr>
          <w:rFonts w:ascii="Sylfaen" w:hAnsi="Sylfaen"/>
          <w:sz w:val="20"/>
          <w:szCs w:val="20"/>
        </w:rPr>
        <w:t>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ეფექტიანობის</w:t>
      </w:r>
      <w:proofErr w:type="spellEnd"/>
      <w:r w:rsidRPr="006A097A">
        <w:rPr>
          <w:rFonts w:ascii="Sylfaen" w:hAnsi="Sylfaen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sz w:val="20"/>
          <w:szCs w:val="20"/>
        </w:rPr>
        <w:t>შეფასებას</w:t>
      </w:r>
      <w:proofErr w:type="spellEnd"/>
      <w:r w:rsidRPr="006A097A">
        <w:rPr>
          <w:rFonts w:ascii="Sylfaen" w:hAnsi="Sylfaen"/>
          <w:sz w:val="20"/>
          <w:szCs w:val="20"/>
        </w:rPr>
        <w:t>.</w:t>
      </w:r>
    </w:p>
    <w:p w14:paraId="63DCFE24" w14:textId="77777777" w:rsidR="00B803AF" w:rsidRPr="006A097A" w:rsidRDefault="00B803AF" w:rsidP="00B803AF">
      <w:pPr>
        <w:spacing w:after="0"/>
        <w:ind w:firstLine="720"/>
        <w:jc w:val="both"/>
        <w:rPr>
          <w:rFonts w:ascii="Sylfaen" w:hAnsi="Sylfaen"/>
          <w:sz w:val="20"/>
          <w:szCs w:val="20"/>
        </w:rPr>
      </w:pPr>
    </w:p>
    <w:p w14:paraId="6B95C9C5" w14:textId="77777777" w:rsidR="00B803AF" w:rsidRPr="006A097A" w:rsidRDefault="00B803AF" w:rsidP="002D1ED0">
      <w:pPr>
        <w:spacing w:after="0"/>
        <w:ind w:firstLine="630"/>
        <w:jc w:val="both"/>
        <w:rPr>
          <w:rFonts w:ascii="Sylfaen" w:hAnsi="Sylfaen"/>
          <w:b/>
          <w:bCs/>
          <w:color w:val="000000" w:themeColor="text1"/>
          <w:sz w:val="20"/>
          <w:szCs w:val="20"/>
        </w:rPr>
      </w:pPr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4. </w:t>
      </w:r>
      <w:proofErr w:type="spellStart"/>
      <w:proofErr w:type="gram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პროექტის</w:t>
      </w:r>
      <w:proofErr w:type="spell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შემადგენლობა</w:t>
      </w:r>
      <w:proofErr w:type="spellEnd"/>
    </w:p>
    <w:p w14:paraId="138B32DC" w14:textId="77777777" w:rsidR="00B803AF" w:rsidRPr="006A097A" w:rsidRDefault="00B803AF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გეგმა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შედგება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ტექსტური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ნაწილისა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გრაფიკული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ნაწილისაგან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>.</w:t>
      </w:r>
    </w:p>
    <w:p w14:paraId="13598D55" w14:textId="77777777" w:rsidR="00B803AF" w:rsidRPr="006A097A" w:rsidRDefault="00B803AF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გეგმა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მოიცავდეს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: </w:t>
      </w:r>
    </w:p>
    <w:p w14:paraId="3A4166AA" w14:textId="77777777" w:rsidR="00B803AF" w:rsidRPr="006A097A" w:rsidRDefault="00B803AF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ა)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ფუნქციურ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ქვეზონას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46820DD8" w14:textId="726B9B84" w:rsidR="00B803AF" w:rsidRPr="00000D60" w:rsidRDefault="00B803AF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ბ)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მაქსიმალურ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კოეფიციენტი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ქვეზონის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შესაბამისად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განისაზღვროს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კ1-0.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3</w:t>
      </w:r>
      <w:r w:rsidR="002D1ED0" w:rsidRPr="00000D60">
        <w:rPr>
          <w:rFonts w:ascii="Sylfaen" w:hAnsi="Sylfaen"/>
          <w:color w:val="000000" w:themeColor="text1"/>
          <w:sz w:val="20"/>
          <w:szCs w:val="20"/>
          <w:lang w:val="ka-GE"/>
        </w:rPr>
        <w:t>-მდე</w:t>
      </w:r>
      <w:r w:rsidRPr="00000D60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39712673" w14:textId="7E93F7C0" w:rsidR="006A097A" w:rsidRPr="00000D60" w:rsidRDefault="00B803AF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gramStart"/>
      <w:r w:rsidRPr="00000D60">
        <w:rPr>
          <w:rFonts w:ascii="Sylfaen" w:hAnsi="Sylfaen"/>
          <w:color w:val="000000" w:themeColor="text1"/>
          <w:sz w:val="20"/>
          <w:szCs w:val="20"/>
        </w:rPr>
        <w:t>გ)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proofErr w:type="gram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ინტენსივობის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მაქსიმალურ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კოეფიციენტად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ქვეზონის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შესაბამისად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განისაზღვროს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კ2-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1</w:t>
      </w:r>
      <w:r w:rsidRPr="00000D60">
        <w:rPr>
          <w:rFonts w:ascii="Sylfaen" w:hAnsi="Sylfaen"/>
          <w:color w:val="000000" w:themeColor="text1"/>
          <w:sz w:val="20"/>
          <w:szCs w:val="20"/>
        </w:rPr>
        <w:t>.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5</w:t>
      </w:r>
      <w:r w:rsidR="002D1ED0" w:rsidRPr="00000D60">
        <w:rPr>
          <w:rFonts w:ascii="Sylfaen" w:hAnsi="Sylfaen"/>
          <w:color w:val="000000" w:themeColor="text1"/>
          <w:sz w:val="20"/>
          <w:szCs w:val="20"/>
          <w:lang w:val="ka-GE"/>
        </w:rPr>
        <w:t>-მდე</w:t>
      </w:r>
      <w:r w:rsidRPr="00000D60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31C1C0C8" w14:textId="128BE031" w:rsidR="00B803AF" w:rsidRPr="006A097A" w:rsidRDefault="00B803AF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დ)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გამწვანების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მინიმალურ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კოეფიციენტი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ქვეზონის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შესაბამისად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განისაზღვროს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კ3-0.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5</w:t>
      </w:r>
      <w:r w:rsidR="002D1ED0" w:rsidRPr="00000D60">
        <w:rPr>
          <w:rFonts w:ascii="Sylfaen" w:hAnsi="Sylfaen"/>
          <w:color w:val="000000" w:themeColor="text1"/>
          <w:sz w:val="20"/>
          <w:szCs w:val="20"/>
          <w:lang w:val="ka-GE"/>
        </w:rPr>
        <w:t>-</w:t>
      </w:r>
      <w:r w:rsidR="0039149C" w:rsidRPr="00000D60">
        <w:rPr>
          <w:rFonts w:ascii="Sylfaen" w:hAnsi="Sylfaen"/>
          <w:color w:val="000000" w:themeColor="text1"/>
          <w:sz w:val="20"/>
          <w:szCs w:val="20"/>
          <w:lang w:val="ka-GE"/>
        </w:rPr>
        <w:t>დან</w:t>
      </w:r>
      <w:r w:rsidRPr="00000D60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1E8D5303" w14:textId="5E120186" w:rsidR="002D1ED0" w:rsidRPr="006A097A" w:rsidRDefault="001D5D76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ე</w:t>
      </w:r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)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სახეობას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(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ქვეზონის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შესაბამისად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); </w:t>
      </w:r>
    </w:p>
    <w:p w14:paraId="245CF33E" w14:textId="441C2782" w:rsidR="002D1ED0" w:rsidRPr="006A097A" w:rsidRDefault="001D5D76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ვ</w:t>
      </w:r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)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რეგულირების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ხაზებს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(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წითელ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ხაზებს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); </w:t>
      </w:r>
    </w:p>
    <w:p w14:paraId="3494E3D2" w14:textId="1DC7E40F" w:rsidR="002D1ED0" w:rsidRPr="006A097A" w:rsidRDefault="001D5D76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ზ</w:t>
      </w:r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)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სავალდებულო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ხაზებს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(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ლურჯ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ხაზებს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); </w:t>
      </w:r>
    </w:p>
    <w:p w14:paraId="7EE6DA88" w14:textId="39A4FA33" w:rsidR="002D1ED0" w:rsidRPr="006A097A" w:rsidRDefault="001D5D76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თ</w:t>
      </w:r>
      <w:r w:rsidR="00B803AF" w:rsidRPr="006A097A">
        <w:rPr>
          <w:rFonts w:ascii="Sylfaen" w:hAnsi="Sylfaen"/>
          <w:color w:val="000000" w:themeColor="text1"/>
          <w:sz w:val="20"/>
          <w:szCs w:val="20"/>
        </w:rPr>
        <w:t>)</w:t>
      </w:r>
      <w:r w:rsidR="002D1ED0"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სატრანსპორტო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ინფრასტრუქტურისა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საინჟინრო-კომუნალურ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B803AF" w:rsidRPr="006A097A">
        <w:rPr>
          <w:rFonts w:ascii="Sylfaen" w:hAnsi="Sylfaen"/>
          <w:color w:val="000000" w:themeColor="text1"/>
          <w:sz w:val="20"/>
          <w:szCs w:val="20"/>
        </w:rPr>
        <w:t>ქსელებს</w:t>
      </w:r>
      <w:proofErr w:type="spellEnd"/>
      <w:r w:rsidR="00B803AF" w:rsidRPr="006A097A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7B02ED37" w14:textId="21A6B94D" w:rsidR="00C179AA" w:rsidRPr="00000D60" w:rsidRDefault="00B803AF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lastRenderedPageBreak/>
        <w:t xml:space="preserve">კ)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ავტომანქანების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სადგომი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ადგილების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რაოდენობას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(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გენერალური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გეგმისა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გეგმის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მართვის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რეგლამენტის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მოთხოვნათა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000D60">
        <w:rPr>
          <w:rFonts w:ascii="Sylfaen" w:hAnsi="Sylfaen"/>
          <w:color w:val="000000" w:themeColor="text1"/>
          <w:sz w:val="20"/>
          <w:szCs w:val="20"/>
        </w:rPr>
        <w:t>შესაბამისად</w:t>
      </w:r>
      <w:proofErr w:type="spellEnd"/>
      <w:r w:rsidRPr="00000D60">
        <w:rPr>
          <w:rFonts w:ascii="Sylfaen" w:hAnsi="Sylfaen"/>
          <w:color w:val="000000" w:themeColor="text1"/>
          <w:sz w:val="20"/>
          <w:szCs w:val="20"/>
        </w:rPr>
        <w:t>);</w:t>
      </w:r>
    </w:p>
    <w:p w14:paraId="7D671769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ლ)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ელექტროენერგიით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ბუნებრივი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აირით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მომარაგების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წყალმომარაგების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წყალარინების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ტელეკომუნიკაციის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სხვა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სისტემებს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1B1C4082" w14:textId="76FA21C2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მ)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საჭიროების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შემთხვევაში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საზოგადოებრივი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სივრცისათვის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განკუთვნილ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ადგილებს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>.</w:t>
      </w:r>
    </w:p>
    <w:p w14:paraId="74EE112D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</w:p>
    <w:p w14:paraId="25E36B68" w14:textId="091F51DE" w:rsidR="002D1ED0" w:rsidRDefault="002D1ED0" w:rsidP="002D1ED0">
      <w:pPr>
        <w:spacing w:after="0"/>
        <w:ind w:firstLine="720"/>
        <w:jc w:val="both"/>
        <w:rPr>
          <w:rFonts w:ascii="Sylfaen" w:hAnsi="Sylfaen"/>
          <w:b/>
          <w:bCs/>
          <w:color w:val="000000" w:themeColor="text1"/>
          <w:sz w:val="20"/>
          <w:szCs w:val="20"/>
        </w:rPr>
      </w:pPr>
      <w:proofErr w:type="spellStart"/>
      <w:proofErr w:type="gram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დამატებითი</w:t>
      </w:r>
      <w:proofErr w:type="spellEnd"/>
      <w:proofErr w:type="gram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მოთხოვნები</w:t>
      </w:r>
      <w:proofErr w:type="spell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:</w:t>
      </w:r>
    </w:p>
    <w:p w14:paraId="1194753D" w14:textId="77777777" w:rsidR="001D5D76" w:rsidRPr="006A097A" w:rsidRDefault="001D5D76" w:rsidP="002D1ED0">
      <w:pPr>
        <w:spacing w:after="0"/>
        <w:ind w:firstLine="720"/>
        <w:jc w:val="both"/>
        <w:rPr>
          <w:rFonts w:ascii="Sylfaen" w:hAnsi="Sylfaen"/>
          <w:b/>
          <w:bCs/>
          <w:color w:val="000000" w:themeColor="text1"/>
          <w:sz w:val="20"/>
          <w:szCs w:val="20"/>
        </w:rPr>
      </w:pPr>
    </w:p>
    <w:p w14:paraId="1CA77841" w14:textId="2E8881E0" w:rsidR="002D1ED0" w:rsidRPr="006A097A" w:rsidRDefault="002D1ED0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იმ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შემთხვევაში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თუ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მოხდება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ახალი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შენობა-ნაგებობისთვის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მიწის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ნაკვეთის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გამიჯვნა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თითოეული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მიწის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ნაკვეთი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იყოს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საინჟინრო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სატრანსპორტო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ინფრასტრუქტურით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სათანადოდ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უზრუნველყოფილი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რისთვისაც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მინიმალური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პირობაა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მშენებლობა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დამთავრებულ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ობიექტთან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მინიმუმ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ერთი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მისასვლელის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არსებობა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მათ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შორის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სერვიტუტის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გამოყენებით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71E48B18" w14:textId="3C292E47" w:rsidR="002D1ED0" w:rsidRPr="006A097A" w:rsidRDefault="002D1ED0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მოხდეს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შენობების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მორგება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არსებულ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გარემოსთან</w:t>
      </w:r>
      <w:proofErr w:type="spellEnd"/>
      <w:r w:rsidR="00647D1D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</w:p>
    <w:p w14:paraId="41285DE1" w14:textId="64B49D74" w:rsidR="002D1ED0" w:rsidRDefault="002D1ED0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საპროექტო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შენობის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მოშენების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კონტურები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მოცულობით-კომპოზიციური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გადაწყვეტა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განისაზღვროს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გდგ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>-</w:t>
      </w:r>
      <w:r w:rsidR="00842C55">
        <w:rPr>
          <w:rFonts w:ascii="Sylfaen" w:hAnsi="Sylfaen"/>
          <w:color w:val="000000" w:themeColor="text1"/>
          <w:sz w:val="20"/>
          <w:szCs w:val="20"/>
          <w:lang w:val="ka-GE"/>
        </w:rPr>
        <w:t>ი</w:t>
      </w: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ს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პროექტით</w:t>
      </w:r>
      <w:proofErr w:type="spellEnd"/>
      <w:r w:rsidR="00647D1D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</w:p>
    <w:p w14:paraId="3E8E7EB0" w14:textId="743F9E27" w:rsidR="002D1ED0" w:rsidRPr="002044DD" w:rsidRDefault="00647D1D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2044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დაცული იქნას ფუნქციური ქვეზონები და </w:t>
      </w:r>
      <w:proofErr w:type="spellStart"/>
      <w:r w:rsidR="002D1ED0" w:rsidRPr="002044DD">
        <w:rPr>
          <w:rFonts w:ascii="Sylfaen" w:hAnsi="Sylfaen"/>
          <w:color w:val="000000" w:themeColor="text1"/>
          <w:sz w:val="20"/>
          <w:szCs w:val="20"/>
        </w:rPr>
        <w:t>შენობები</w:t>
      </w:r>
      <w:proofErr w:type="spellEnd"/>
      <w:r w:rsidR="002D1ED0" w:rsidRPr="002044DD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2D1ED0" w:rsidRPr="002044DD">
        <w:rPr>
          <w:rFonts w:ascii="Sylfaen" w:hAnsi="Sylfaen"/>
          <w:color w:val="000000" w:themeColor="text1"/>
          <w:sz w:val="20"/>
          <w:szCs w:val="20"/>
        </w:rPr>
        <w:t>დაპროექტდეს</w:t>
      </w:r>
      <w:proofErr w:type="spellEnd"/>
      <w:r w:rsidR="002D1ED0" w:rsidRPr="002044DD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2044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მხოლოდ </w:t>
      </w:r>
      <w:proofErr w:type="spellStart"/>
      <w:r w:rsidRPr="002044DD">
        <w:rPr>
          <w:rFonts w:ascii="Sylfaen" w:hAnsi="Sylfaen"/>
          <w:color w:val="000000" w:themeColor="text1"/>
          <w:sz w:val="20"/>
          <w:szCs w:val="20"/>
        </w:rPr>
        <w:t>საპროექტოდ</w:t>
      </w:r>
      <w:proofErr w:type="spellEnd"/>
      <w:r w:rsidRPr="002044DD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2D1ED0" w:rsidRPr="002044DD">
        <w:rPr>
          <w:rFonts w:ascii="Sylfaen" w:hAnsi="Sylfaen"/>
          <w:color w:val="000000" w:themeColor="text1"/>
          <w:sz w:val="20"/>
          <w:szCs w:val="20"/>
        </w:rPr>
        <w:t>გამოყოფილი</w:t>
      </w:r>
      <w:proofErr w:type="spellEnd"/>
      <w:r w:rsidR="002D1ED0" w:rsidRPr="002044DD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2D1ED0" w:rsidRPr="002044DD">
        <w:rPr>
          <w:rFonts w:ascii="Sylfaen" w:hAnsi="Sylfaen"/>
          <w:color w:val="000000" w:themeColor="text1"/>
          <w:sz w:val="20"/>
          <w:szCs w:val="20"/>
        </w:rPr>
        <w:t>ტერიტორიისთვის</w:t>
      </w:r>
      <w:proofErr w:type="spellEnd"/>
      <w:r w:rsidR="002D1ED0" w:rsidRPr="002044DD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2D1ED0" w:rsidRPr="002044DD">
        <w:rPr>
          <w:rFonts w:ascii="Sylfaen" w:hAnsi="Sylfaen"/>
          <w:color w:val="000000" w:themeColor="text1"/>
          <w:sz w:val="20"/>
          <w:szCs w:val="20"/>
        </w:rPr>
        <w:t>დადგენილ</w:t>
      </w:r>
      <w:proofErr w:type="spellEnd"/>
      <w:r w:rsidR="002D1ED0" w:rsidRPr="002044DD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2D1ED0" w:rsidRPr="002044DD">
        <w:rPr>
          <w:rFonts w:ascii="Sylfaen" w:hAnsi="Sylfaen"/>
          <w:color w:val="000000" w:themeColor="text1"/>
          <w:sz w:val="20"/>
          <w:szCs w:val="20"/>
        </w:rPr>
        <w:t>საზღვრებში</w:t>
      </w:r>
      <w:proofErr w:type="spellEnd"/>
      <w:r w:rsidR="002044DD" w:rsidRPr="002044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2044DD">
        <w:rPr>
          <w:rFonts w:ascii="Sylfaen" w:hAnsi="Sylfaen"/>
          <w:color w:val="000000" w:themeColor="text1"/>
          <w:sz w:val="20"/>
          <w:szCs w:val="20"/>
          <w:lang w:val="ka-GE"/>
        </w:rPr>
        <w:t>(ამ შემთხვევაში საკურორტო ზონა</w:t>
      </w:r>
      <w:r w:rsidR="002044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2</w:t>
      </w:r>
      <w:r w:rsidR="002044DD" w:rsidRPr="002044D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2044DD">
        <w:rPr>
          <w:rFonts w:ascii="Sylfaen" w:hAnsi="Sylfaen"/>
          <w:color w:val="000000" w:themeColor="text1"/>
          <w:sz w:val="20"/>
          <w:szCs w:val="20"/>
          <w:lang w:val="ka-GE"/>
        </w:rPr>
        <w:t>(შზ-</w:t>
      </w:r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7</w:t>
      </w:r>
      <w:r w:rsidRPr="002044DD">
        <w:rPr>
          <w:rFonts w:ascii="Sylfaen" w:hAnsi="Sylfaen"/>
          <w:color w:val="000000" w:themeColor="text1"/>
          <w:sz w:val="20"/>
          <w:szCs w:val="20"/>
          <w:lang w:val="ka-GE"/>
        </w:rPr>
        <w:t>)-ში)</w:t>
      </w:r>
      <w:r w:rsidR="002D1ED0" w:rsidRPr="002044DD">
        <w:rPr>
          <w:rFonts w:ascii="Sylfaen" w:hAnsi="Sylfaen"/>
          <w:color w:val="000000" w:themeColor="text1"/>
          <w:sz w:val="20"/>
          <w:szCs w:val="20"/>
        </w:rPr>
        <w:t xml:space="preserve">. </w:t>
      </w:r>
    </w:p>
    <w:p w14:paraId="1A660DE5" w14:textId="01DB6201" w:rsidR="002D1ED0" w:rsidRPr="006A097A" w:rsidRDefault="002D1ED0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მაქსიმალურად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შენარჩუნებულ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იქნეს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ტერიტორიაზე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არსებული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ხე-ნარგავები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 (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არსებობის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შემთხვევაში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);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მათი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გადარგვის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ან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მოჭრის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შემთხვევაში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შეთანხმებულ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იქნას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შესაბამის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სამსახურებთან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5DFD83B6" w14:textId="0034D103" w:rsidR="002D1ED0" w:rsidRPr="006A097A" w:rsidRDefault="002D1ED0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პროექტით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იქნას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ძირითად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სატრანსპორტო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ქსელთან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მყარი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კავშირები</w:t>
      </w:r>
      <w:proofErr w:type="spellEnd"/>
      <w:r w:rsidR="00647D1D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</w:p>
    <w:p w14:paraId="3C694553" w14:textId="7A43F623" w:rsidR="002D1ED0" w:rsidRPr="006A097A" w:rsidRDefault="002D1ED0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ტერიტორია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უზრუნველყოფილი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იყოს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ნორმატიული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პარამეტრების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მქონე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შიდა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სატრანსპორტო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ქსელით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.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ტრანსპორტის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ფეხმავალთა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გადაადგილებისთვის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სახანძრო-საავარიო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მომსახურებისთვის</w:t>
      </w:r>
      <w:proofErr w:type="spellEnd"/>
      <w:r w:rsidR="00647D1D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</w:p>
    <w:p w14:paraId="56B68999" w14:textId="5A85CA1F" w:rsidR="002D1ED0" w:rsidRPr="00165890" w:rsidRDefault="002D1ED0" w:rsidP="002B5404">
      <w:pPr>
        <w:pStyle w:val="ListParagraph"/>
        <w:numPr>
          <w:ilvl w:val="0"/>
          <w:numId w:val="8"/>
        </w:numPr>
        <w:tabs>
          <w:tab w:val="left" w:pos="540"/>
        </w:tabs>
        <w:spacing w:after="0"/>
        <w:ind w:left="284"/>
        <w:jc w:val="both"/>
        <w:rPr>
          <w:rFonts w:ascii="Sylfaen" w:hAnsi="Sylfaen"/>
          <w:color w:val="000000" w:themeColor="text1"/>
          <w:sz w:val="20"/>
          <w:szCs w:val="20"/>
        </w:rPr>
      </w:pP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სივრცითი-გეგმარებითი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გადაწყვეტის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შესაბამისად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შესაძლებელია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დეტალური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გეგმის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პროექტით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განხორციელდეს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გეგმარებითი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არეალში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შემავალი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მიწის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ნაკვეთების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გამიჯვნა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ან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გაერთიანება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საერთო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ფართობის</w:t>
      </w:r>
      <w:proofErr w:type="spellEnd"/>
      <w:r w:rsidRPr="00165890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165890">
        <w:rPr>
          <w:rFonts w:ascii="Sylfaen" w:hAnsi="Sylfaen"/>
          <w:color w:val="000000" w:themeColor="text1"/>
          <w:sz w:val="20"/>
          <w:szCs w:val="20"/>
        </w:rPr>
        <w:t>უცვლელად</w:t>
      </w:r>
      <w:proofErr w:type="spellEnd"/>
      <w:r w:rsidR="00647D1D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</w:p>
    <w:p w14:paraId="061827A6" w14:textId="624C725C" w:rsidR="002044DD" w:rsidRPr="002044DD" w:rsidRDefault="002044DD" w:rsidP="002044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hAnsi="Sylfaen" w:cs="Sylfaen"/>
          <w:color w:val="000000" w:themeColor="text1"/>
          <w:sz w:val="18"/>
          <w:szCs w:val="18"/>
        </w:rPr>
      </w:pPr>
      <w:proofErr w:type="spellStart"/>
      <w:proofErr w:type="gramStart"/>
      <w:r w:rsidRPr="002044DD">
        <w:rPr>
          <w:rFonts w:ascii="Sylfaen" w:hAnsi="Sylfaen" w:cs="Sylfaen"/>
          <w:sz w:val="20"/>
          <w:szCs w:val="20"/>
        </w:rPr>
        <w:t>გასათვალისწინებელია</w:t>
      </w:r>
      <w:proofErr w:type="spellEnd"/>
      <w:proofErr w:type="gram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ყველა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მიწის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ნაკვეთის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უზრუნველყოფა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Pr="002044DD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და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საინჟინრო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ინფრასტრუქტურით</w:t>
      </w:r>
      <w:proofErr w:type="spellEnd"/>
      <w:r w:rsidRPr="002044DD">
        <w:rPr>
          <w:rFonts w:ascii="Sylfaen" w:hAnsi="Sylfaen" w:cs="Calibri"/>
          <w:sz w:val="20"/>
          <w:szCs w:val="20"/>
        </w:rPr>
        <w:t>.</w:t>
      </w:r>
    </w:p>
    <w:p w14:paraId="7508E451" w14:textId="4EB9268F" w:rsidR="002044DD" w:rsidRPr="002044DD" w:rsidRDefault="002044DD" w:rsidP="002044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proofErr w:type="spellStart"/>
      <w:proofErr w:type="gramStart"/>
      <w:r w:rsidRPr="002044DD">
        <w:rPr>
          <w:rFonts w:ascii="Sylfaen" w:hAnsi="Sylfaen" w:cs="Sylfaen"/>
          <w:sz w:val="20"/>
          <w:szCs w:val="20"/>
        </w:rPr>
        <w:t>გასათვალისწინებელია</w:t>
      </w:r>
      <w:proofErr w:type="spellEnd"/>
      <w:proofErr w:type="gram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მიწის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ნაკვეთების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კონფიგურაციის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ცვლილება</w:t>
      </w:r>
      <w:proofErr w:type="spellEnd"/>
      <w:r w:rsidRPr="002044DD">
        <w:rPr>
          <w:rFonts w:ascii="Sylfaen" w:hAnsi="Sylfaen" w:cs="Calibri"/>
          <w:sz w:val="20"/>
          <w:szCs w:val="20"/>
        </w:rPr>
        <w:t>,</w:t>
      </w:r>
      <w:r w:rsidRPr="002044DD">
        <w:rPr>
          <w:rFonts w:ascii="Sylfaen" w:hAnsi="Sylfaen" w:cs="Calibri"/>
          <w:sz w:val="20"/>
          <w:szCs w:val="20"/>
          <w:lang w:val="ka-GE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სამშენებლოდ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განვითარებისათვის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ზომის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ნაკვეთის</w:t>
      </w:r>
      <w:proofErr w:type="spellEnd"/>
      <w:r w:rsidRPr="002044D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044DD">
        <w:rPr>
          <w:rFonts w:ascii="Sylfaen" w:hAnsi="Sylfaen" w:cs="Sylfaen"/>
          <w:sz w:val="20"/>
          <w:szCs w:val="20"/>
        </w:rPr>
        <w:t>მისაღებად</w:t>
      </w:r>
      <w:proofErr w:type="spellEnd"/>
      <w:r w:rsidRPr="002044DD">
        <w:rPr>
          <w:rFonts w:ascii="Sylfaen" w:hAnsi="Sylfaen" w:cs="Calibri"/>
          <w:sz w:val="20"/>
          <w:szCs w:val="20"/>
        </w:rPr>
        <w:t>.</w:t>
      </w:r>
    </w:p>
    <w:p w14:paraId="0C013799" w14:textId="77084F92" w:rsidR="00E82088" w:rsidRDefault="00E82088" w:rsidP="00E82088">
      <w:pPr>
        <w:pStyle w:val="ListParagraph"/>
        <w:spacing w:after="0"/>
        <w:jc w:val="both"/>
        <w:rPr>
          <w:rFonts w:ascii="Sylfaen" w:hAnsi="Sylfaen"/>
          <w:color w:val="000000" w:themeColor="text1"/>
          <w:sz w:val="20"/>
          <w:szCs w:val="20"/>
        </w:rPr>
      </w:pPr>
    </w:p>
    <w:p w14:paraId="14E19D63" w14:textId="2E5F907E" w:rsidR="00165890" w:rsidRDefault="00165890" w:rsidP="00E82088">
      <w:pPr>
        <w:pStyle w:val="ListParagraph"/>
        <w:spacing w:after="0"/>
        <w:jc w:val="both"/>
        <w:rPr>
          <w:rFonts w:ascii="Sylfaen" w:hAnsi="Sylfaen"/>
          <w:color w:val="000000" w:themeColor="text1"/>
          <w:sz w:val="20"/>
          <w:szCs w:val="20"/>
        </w:rPr>
      </w:pPr>
    </w:p>
    <w:p w14:paraId="23370E16" w14:textId="77777777" w:rsidR="00165890" w:rsidRPr="00000D60" w:rsidRDefault="00165890" w:rsidP="00E82088">
      <w:pPr>
        <w:pStyle w:val="ListParagraph"/>
        <w:spacing w:after="0"/>
        <w:jc w:val="both"/>
        <w:rPr>
          <w:rFonts w:ascii="Sylfaen" w:hAnsi="Sylfaen"/>
          <w:color w:val="000000" w:themeColor="text1"/>
          <w:sz w:val="20"/>
          <w:szCs w:val="20"/>
        </w:rPr>
      </w:pPr>
    </w:p>
    <w:p w14:paraId="586182C8" w14:textId="47A34484" w:rsidR="002D1ED0" w:rsidRDefault="002D1ED0" w:rsidP="002D1ED0">
      <w:pPr>
        <w:spacing w:after="0"/>
        <w:ind w:firstLine="720"/>
        <w:jc w:val="both"/>
        <w:rPr>
          <w:rFonts w:ascii="Sylfaen" w:hAnsi="Sylfaen"/>
          <w:b/>
          <w:bCs/>
          <w:color w:val="000000" w:themeColor="text1"/>
          <w:sz w:val="20"/>
          <w:szCs w:val="20"/>
        </w:rPr>
      </w:pPr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5.</w:t>
      </w:r>
      <w:r w:rsidR="001D5D76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 xml:space="preserve"> </w:t>
      </w:r>
      <w:proofErr w:type="spellStart"/>
      <w:proofErr w:type="gram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წარმოსადგენი</w:t>
      </w:r>
      <w:proofErr w:type="spellEnd"/>
      <w:proofErr w:type="gram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დოკუმენტაციის</w:t>
      </w:r>
      <w:proofErr w:type="spell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>ფორმატი</w:t>
      </w:r>
      <w:proofErr w:type="spellEnd"/>
      <w:r w:rsidRPr="006A097A">
        <w:rPr>
          <w:rFonts w:ascii="Sylfaen" w:hAnsi="Sylfaen"/>
          <w:b/>
          <w:bCs/>
          <w:color w:val="000000" w:themeColor="text1"/>
          <w:sz w:val="20"/>
          <w:szCs w:val="20"/>
        </w:rPr>
        <w:t xml:space="preserve"> </w:t>
      </w:r>
    </w:p>
    <w:p w14:paraId="11D63A8A" w14:textId="77777777" w:rsidR="00165890" w:rsidRPr="006A097A" w:rsidRDefault="00165890" w:rsidP="002D1ED0">
      <w:pPr>
        <w:spacing w:after="0"/>
        <w:ind w:firstLine="720"/>
        <w:jc w:val="both"/>
        <w:rPr>
          <w:rFonts w:ascii="Sylfaen" w:hAnsi="Sylfaen"/>
          <w:b/>
          <w:bCs/>
          <w:color w:val="000000" w:themeColor="text1"/>
          <w:sz w:val="20"/>
          <w:szCs w:val="20"/>
        </w:rPr>
      </w:pPr>
    </w:p>
    <w:p w14:paraId="49D0F2F3" w14:textId="507E735E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5.1.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განაშენიანების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დეტალური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კონცეფცია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>/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გეგმის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პროექტი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წარმოდგენილ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იქნ</w:t>
      </w:r>
      <w:proofErr w:type="spellEnd"/>
      <w:r w:rsidR="001D5D76">
        <w:rPr>
          <w:rFonts w:ascii="Sylfaen" w:hAnsi="Sylfaen"/>
          <w:color w:val="000000" w:themeColor="text1"/>
          <w:sz w:val="20"/>
          <w:szCs w:val="20"/>
          <w:lang w:val="ka-GE"/>
        </w:rPr>
        <w:t>ა</w:t>
      </w:r>
      <w:r w:rsidRPr="006A097A">
        <w:rPr>
          <w:rFonts w:ascii="Sylfaen" w:hAnsi="Sylfaen"/>
          <w:color w:val="000000" w:themeColor="text1"/>
          <w:sz w:val="20"/>
          <w:szCs w:val="20"/>
        </w:rPr>
        <w:t>ს „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სივრცის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დაგეგმარებისა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ქალაქთმშენებლობითი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გეგმების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შემუშავების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წესის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შესახებ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“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საქართველოს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მთავრობის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2019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წლის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3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ივნისის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№260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დადგენილების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მე-10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მუხლის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მე-4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პუნქტისა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მე-11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მუხლის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შესაბამისად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. </w:t>
      </w:r>
    </w:p>
    <w:p w14:paraId="0E6EE634" w14:textId="4F820399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5.2.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გრაფიკული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ნაწილი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დამუშავდეს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შემდეგ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შუალედში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: მ 1:1000-1:500. </w:t>
      </w:r>
    </w:p>
    <w:p w14:paraId="36F6FDAE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5.3.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ფორმატი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: </w:t>
      </w:r>
    </w:p>
    <w:p w14:paraId="01789506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ა)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ნაბეჭდი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ალბომი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- 1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ეგზემპლარი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495B74A8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ბ)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კომპაქტური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დისკზე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დატანილი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ელექტრონული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(PDF)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სახით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- 2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ეგზემპლარი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; </w:t>
      </w:r>
    </w:p>
    <w:p w14:paraId="14FA41B7" w14:textId="09F9A5D4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lastRenderedPageBreak/>
        <w:t xml:space="preserve">გ)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კომპაქტური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დისკზე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დატანილი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გეო-ინფორმაციული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სისტემების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მასალები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- 2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ეგზემპლარი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. </w:t>
      </w:r>
    </w:p>
    <w:p w14:paraId="473344B3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5.4.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გეო-ინფორმაციულ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მასალებთან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დაკავშირებული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ტექნიკური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მოთხოვნები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: </w:t>
      </w:r>
    </w:p>
    <w:p w14:paraId="5729C69D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-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დოკუმენტაციის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გრაფიკული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ნაწილი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</w:p>
    <w:p w14:paraId="2900BBD9" w14:textId="78B562F4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–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გეგმები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რუკები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სქემები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შესრულებული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იყოს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>–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ინფორმაციული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ტექნოლოგიებისა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AutoCAD-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გამოყენებით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შეესაბამებოდეს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თანამედროვე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კარტოგრაფიულ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სტანდარტებს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. </w:t>
      </w:r>
    </w:p>
    <w:p w14:paraId="738E7B50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-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გეო-ინფორმაციული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მასალები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შეიქმნას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დამუშავდეს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ArcGIS 10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ვერსიის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პერსონალური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გეომონაცემთა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ბაზის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ფორმატში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>.</w:t>
      </w:r>
    </w:p>
    <w:p w14:paraId="0C9BE995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A097A">
        <w:rPr>
          <w:rFonts w:ascii="Sylfaen" w:hAnsi="Sylfaen"/>
          <w:color w:val="000000" w:themeColor="text1"/>
          <w:sz w:val="20"/>
          <w:szCs w:val="20"/>
        </w:rPr>
        <w:t xml:space="preserve">- </w:t>
      </w:r>
      <w:proofErr w:type="spellStart"/>
      <w:proofErr w:type="gramStart"/>
      <w:r w:rsidRPr="006A097A">
        <w:rPr>
          <w:rFonts w:ascii="Sylfaen" w:hAnsi="Sylfaen"/>
          <w:color w:val="000000" w:themeColor="text1"/>
          <w:sz w:val="20"/>
          <w:szCs w:val="20"/>
        </w:rPr>
        <w:t>პერსონალური</w:t>
      </w:r>
      <w:proofErr w:type="spellEnd"/>
      <w:proofErr w:type="gram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გეომონაცემთა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ბაზა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უნდა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იყოს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</w:rPr>
        <w:t xml:space="preserve"> WGS 84\UTM 38N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</w:rPr>
        <w:t>საქართველოს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სახელმწიფო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>საკოორდინატო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სისტემაში. </w:t>
      </w:r>
    </w:p>
    <w:p w14:paraId="0ABD5E6A" w14:textId="545CAF3A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- გეო-ინფორმაციული მასალების (იგულისხმება გარკვეული ფენები) საბოლოო ვერსია უნდა იქნეს შემოწმებული 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>ტოპოლოგიურ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შეცდომებზე (</w:t>
      </w:r>
      <w:proofErr w:type="spellStart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>ტოპოლოგიური</w:t>
      </w:r>
      <w:proofErr w:type="spellEnd"/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სიზუსტე 0.025 მ).</w:t>
      </w:r>
    </w:p>
    <w:p w14:paraId="02BB2375" w14:textId="77777777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14:paraId="5E05A9BA" w14:textId="1E1CC5FA" w:rsidR="002D1ED0" w:rsidRDefault="002D1ED0" w:rsidP="002D1ED0">
      <w:pPr>
        <w:spacing w:after="0"/>
        <w:ind w:firstLine="720"/>
        <w:jc w:val="both"/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  <w:r w:rsidRPr="006A097A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 xml:space="preserve">6. დოკუმენტაციის წარმოდგენის ეტაპები </w:t>
      </w:r>
    </w:p>
    <w:p w14:paraId="50E3BFB7" w14:textId="77777777" w:rsidR="001D5D76" w:rsidRPr="006A097A" w:rsidRDefault="001D5D76" w:rsidP="002D1ED0">
      <w:pPr>
        <w:spacing w:after="0"/>
        <w:ind w:firstLine="720"/>
        <w:jc w:val="both"/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</w:p>
    <w:p w14:paraId="1BB13287" w14:textId="5B99BCF4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6.1. საბაზისო მონაცემები, გარემოსდაცვითი შეფასების კოდექსით გათვალისწინებული დოკუმენტაცია (საჭიროების შემთხვევაში) და განაშენიანების დეტალური გეგმის კონცეფცია - წარმოდგენილ უნდა იქნეს ადმინისტრაციული ხელშეკრულების გაფორმებიდან </w:t>
      </w:r>
      <w:r w:rsidR="00DC444F">
        <w:rPr>
          <w:rFonts w:ascii="Sylfaen" w:hAnsi="Sylfaen"/>
          <w:color w:val="000000" w:themeColor="text1"/>
          <w:sz w:val="20"/>
          <w:szCs w:val="20"/>
          <w:lang w:val="ka-GE"/>
        </w:rPr>
        <w:t>12</w:t>
      </w:r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თვის ვადაში; </w:t>
      </w:r>
    </w:p>
    <w:p w14:paraId="141F8C4D" w14:textId="4AC87BFA" w:rsidR="002D1ED0" w:rsidRPr="006A097A" w:rsidRDefault="002D1ED0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6.2. განაშენიანების დეტალური გეგმის პროექტი - წარმოდგენილ უნდა იქნეს ადმინისტრაციული ხელშეკრულების გაფორმებიდან </w:t>
      </w:r>
      <w:r w:rsidR="00DC444F">
        <w:rPr>
          <w:rFonts w:ascii="Sylfaen" w:hAnsi="Sylfaen"/>
          <w:color w:val="000000" w:themeColor="text1"/>
          <w:sz w:val="20"/>
          <w:szCs w:val="20"/>
          <w:lang w:val="ka-GE"/>
        </w:rPr>
        <w:t>24</w:t>
      </w:r>
      <w:r w:rsidRPr="006A097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თვის ვადაში.</w:t>
      </w:r>
    </w:p>
    <w:p w14:paraId="21972BCA" w14:textId="06E42FEE" w:rsidR="00701D67" w:rsidRPr="006A097A" w:rsidRDefault="00701D67" w:rsidP="002D1ED0">
      <w:pPr>
        <w:spacing w:after="0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bookmarkStart w:id="0" w:name="_GoBack"/>
      <w:bookmarkEnd w:id="0"/>
    </w:p>
    <w:sectPr w:rsidR="00701D67" w:rsidRPr="006A0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5B7"/>
    <w:multiLevelType w:val="hybridMultilevel"/>
    <w:tmpl w:val="1D00D2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2C282F"/>
    <w:multiLevelType w:val="hybridMultilevel"/>
    <w:tmpl w:val="A5761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D87F3A"/>
    <w:multiLevelType w:val="hybridMultilevel"/>
    <w:tmpl w:val="ECD09982"/>
    <w:lvl w:ilvl="0" w:tplc="4A0886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5137B"/>
    <w:multiLevelType w:val="hybridMultilevel"/>
    <w:tmpl w:val="F2C4E1A0"/>
    <w:lvl w:ilvl="0" w:tplc="945AC76C">
      <w:numFmt w:val="bullet"/>
      <w:lvlText w:val="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166C7"/>
    <w:multiLevelType w:val="hybridMultilevel"/>
    <w:tmpl w:val="0E1C8B22"/>
    <w:lvl w:ilvl="0" w:tplc="945AC76C">
      <w:numFmt w:val="bullet"/>
      <w:lvlText w:val="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623172"/>
    <w:multiLevelType w:val="hybridMultilevel"/>
    <w:tmpl w:val="213C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048C"/>
    <w:multiLevelType w:val="hybridMultilevel"/>
    <w:tmpl w:val="254C5C88"/>
    <w:lvl w:ilvl="0" w:tplc="945AC76C">
      <w:numFmt w:val="bullet"/>
      <w:lvlText w:val="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5A3EAE"/>
    <w:multiLevelType w:val="hybridMultilevel"/>
    <w:tmpl w:val="9184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AF"/>
    <w:rsid w:val="00000D60"/>
    <w:rsid w:val="000722BA"/>
    <w:rsid w:val="00113970"/>
    <w:rsid w:val="00165890"/>
    <w:rsid w:val="001D5D76"/>
    <w:rsid w:val="002044DD"/>
    <w:rsid w:val="002B5404"/>
    <w:rsid w:val="002D1ED0"/>
    <w:rsid w:val="002F3E38"/>
    <w:rsid w:val="0039149C"/>
    <w:rsid w:val="00402904"/>
    <w:rsid w:val="005C55E7"/>
    <w:rsid w:val="00647D1D"/>
    <w:rsid w:val="006A097A"/>
    <w:rsid w:val="00701D67"/>
    <w:rsid w:val="007757FA"/>
    <w:rsid w:val="007C6807"/>
    <w:rsid w:val="00842C55"/>
    <w:rsid w:val="00B803AF"/>
    <w:rsid w:val="00C179AA"/>
    <w:rsid w:val="00CB1770"/>
    <w:rsid w:val="00DC444F"/>
    <w:rsid w:val="00DF3803"/>
    <w:rsid w:val="00E8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F960"/>
  <w15:chartTrackingRefBased/>
  <w15:docId w15:val="{35592BAC-51EB-49A0-9229-784C5FBB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Nika Meskhishvili</cp:lastModifiedBy>
  <cp:revision>20</cp:revision>
  <dcterms:created xsi:type="dcterms:W3CDTF">2020-04-28T07:29:00Z</dcterms:created>
  <dcterms:modified xsi:type="dcterms:W3CDTF">2022-08-24T11:29:00Z</dcterms:modified>
</cp:coreProperties>
</file>